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4"/>
          <w:szCs w:val="24"/>
        </w:rPr>
      </w:pPr>
      <w:r w:rsidDel="00000000" w:rsidR="00000000" w:rsidRPr="00000000">
        <w:rPr>
          <w:b w:val="1"/>
          <w:sz w:val="24"/>
          <w:szCs w:val="24"/>
          <w:rtl w:val="0"/>
        </w:rPr>
        <w:t xml:space="preserve">Parintins é a primeira cidade do Amazonas a receber barco da Bienal das Amazônias Sobre as Águas </w:t>
      </w:r>
    </w:p>
    <w:p w:rsidR="00000000" w:rsidDel="00000000" w:rsidP="00000000" w:rsidRDefault="00000000" w:rsidRPr="00000000" w14:paraId="00000002">
      <w:pPr>
        <w:jc w:val="center"/>
        <w:rPr>
          <w:sz w:val="24"/>
          <w:szCs w:val="24"/>
        </w:rPr>
      </w:pPr>
      <w:r w:rsidDel="00000000" w:rsidR="00000000" w:rsidRPr="00000000">
        <w:rPr>
          <w:rtl w:val="0"/>
        </w:rPr>
      </w:r>
    </w:p>
    <w:p w:rsidR="00000000" w:rsidDel="00000000" w:rsidP="00000000" w:rsidRDefault="00000000" w:rsidRPr="00000000" w14:paraId="00000003">
      <w:pPr>
        <w:jc w:val="center"/>
        <w:rPr>
          <w:i w:val="1"/>
          <w:sz w:val="24"/>
          <w:szCs w:val="24"/>
        </w:rPr>
      </w:pPr>
      <w:r w:rsidDel="00000000" w:rsidR="00000000" w:rsidRPr="00000000">
        <w:rPr>
          <w:i w:val="1"/>
          <w:sz w:val="24"/>
          <w:szCs w:val="24"/>
          <w:rtl w:val="0"/>
        </w:rPr>
        <w:t xml:space="preserve">Barco-obra de arte recebe visitas e promove atividades gratuitas a partir deste sábado (21)</w:t>
      </w:r>
    </w:p>
    <w:p w:rsidR="00000000" w:rsidDel="00000000" w:rsidP="00000000" w:rsidRDefault="00000000" w:rsidRPr="00000000" w14:paraId="00000004">
      <w:pPr>
        <w:jc w:val="both"/>
        <w:rPr>
          <w:sz w:val="24"/>
          <w:szCs w:val="24"/>
        </w:rPr>
      </w:pPr>
      <w:r w:rsidDel="00000000" w:rsidR="00000000" w:rsidRPr="00000000">
        <w:rPr>
          <w:rtl w:val="0"/>
        </w:rPr>
      </w:r>
    </w:p>
    <w:p w:rsidR="00000000" w:rsidDel="00000000" w:rsidP="00000000" w:rsidRDefault="00000000" w:rsidRPr="00000000" w14:paraId="00000005">
      <w:pPr>
        <w:jc w:val="both"/>
        <w:rPr>
          <w:sz w:val="24"/>
          <w:szCs w:val="24"/>
        </w:rPr>
      </w:pPr>
      <w:r w:rsidDel="00000000" w:rsidR="00000000" w:rsidRPr="00000000">
        <w:rPr>
          <w:sz w:val="24"/>
          <w:szCs w:val="24"/>
          <w:rtl w:val="0"/>
        </w:rPr>
        <w:t xml:space="preserve">A Bienal das Amazônias Sobre as Águas chega a Parintins na semana que antecede o principal Festival Folclórico da cidade. A Ilha Tupinambarana é a primeira parada da embarcação no estado e marca o início da viagem pelos rios do Amazonas. Navegando há mais de um mês, a embarcação da Bienal das Amazônias Sobre as Águas visitou sete cidades paraenses antes de chegar ao estado e tem encantado famílias, estudantes e educadores. O projeto tem curadoria de Keyna Eleison, diretora de Conteúdo e Pesquisa do Instituto Bienal das Amazônias. A embarcação estará aberta à visitação a partir deste sábado (21), no Porto da Baixa. </w:t>
      </w:r>
    </w:p>
    <w:p w:rsidR="00000000" w:rsidDel="00000000" w:rsidP="00000000" w:rsidRDefault="00000000" w:rsidRPr="00000000" w14:paraId="00000006">
      <w:pPr>
        <w:jc w:val="both"/>
        <w:rPr>
          <w:sz w:val="24"/>
          <w:szCs w:val="24"/>
        </w:rPr>
      </w:pPr>
      <w:r w:rsidDel="00000000" w:rsidR="00000000" w:rsidRPr="00000000">
        <w:rPr>
          <w:rtl w:val="0"/>
        </w:rPr>
      </w:r>
    </w:p>
    <w:p w:rsidR="00000000" w:rsidDel="00000000" w:rsidP="00000000" w:rsidRDefault="00000000" w:rsidRPr="00000000" w14:paraId="00000007">
      <w:pPr>
        <w:jc w:val="both"/>
        <w:rPr>
          <w:sz w:val="24"/>
          <w:szCs w:val="24"/>
        </w:rPr>
      </w:pPr>
      <w:r w:rsidDel="00000000" w:rsidR="00000000" w:rsidRPr="00000000">
        <w:rPr>
          <w:sz w:val="24"/>
          <w:szCs w:val="24"/>
          <w:rtl w:val="0"/>
        </w:rPr>
        <w:t xml:space="preserve">A Bienal das Amazônias Sobre as Águas saiu de Belém, dando início à sua viagem pelos rios da Amazônia, no dia 1° de maio. Neste período, o barco já visitou as cidades de Marabá, Tucuruí, Cametá, Santarém, Óbidos, Oriximiná e Juruti, valorizando a arte, a cultura, a culinária e as manifestações artísticas de cada local.  </w:t>
      </w:r>
    </w:p>
    <w:p w:rsidR="00000000" w:rsidDel="00000000" w:rsidP="00000000" w:rsidRDefault="00000000" w:rsidRPr="00000000" w14:paraId="00000008">
      <w:pPr>
        <w:jc w:val="both"/>
        <w:rPr>
          <w:sz w:val="24"/>
          <w:szCs w:val="24"/>
        </w:rPr>
      </w:pPr>
      <w:r w:rsidDel="00000000" w:rsidR="00000000" w:rsidRPr="00000000">
        <w:rPr>
          <w:rtl w:val="0"/>
        </w:rPr>
      </w:r>
    </w:p>
    <w:p w:rsidR="00000000" w:rsidDel="00000000" w:rsidP="00000000" w:rsidRDefault="00000000" w:rsidRPr="00000000" w14:paraId="00000009">
      <w:pPr>
        <w:jc w:val="both"/>
        <w:rPr>
          <w:sz w:val="24"/>
          <w:szCs w:val="24"/>
        </w:rPr>
      </w:pPr>
      <w:r w:rsidDel="00000000" w:rsidR="00000000" w:rsidRPr="00000000">
        <w:rPr>
          <w:sz w:val="24"/>
          <w:szCs w:val="24"/>
          <w:rtl w:val="0"/>
        </w:rPr>
        <w:t xml:space="preserve">Projetado pelo artista boliviano Freddy Mamani, o ferryboat, antes usado para transporte de cargas, é uma verdadeira obra de arte flutuante com capacidade para 200 pessoas. A embarcação tem a missão de promover encontros e espalhar arte, cultura e educação pelos rios da Amazônia. O projeto tem patrocínio master do Nubank e do Instituto Cultural Vale, por meio da Lei Federal de Incentivo à Cultura.</w:t>
      </w:r>
    </w:p>
    <w:p w:rsidR="00000000" w:rsidDel="00000000" w:rsidP="00000000" w:rsidRDefault="00000000" w:rsidRPr="00000000" w14:paraId="0000000A">
      <w:pPr>
        <w:jc w:val="both"/>
        <w:rPr>
          <w:sz w:val="24"/>
          <w:szCs w:val="24"/>
        </w:rPr>
      </w:pPr>
      <w:r w:rsidDel="00000000" w:rsidR="00000000" w:rsidRPr="00000000">
        <w:rPr>
          <w:rtl w:val="0"/>
        </w:rPr>
      </w:r>
    </w:p>
    <w:p w:rsidR="00000000" w:rsidDel="00000000" w:rsidP="00000000" w:rsidRDefault="00000000" w:rsidRPr="00000000" w14:paraId="0000000B">
      <w:pPr>
        <w:jc w:val="both"/>
        <w:rPr>
          <w:sz w:val="24"/>
          <w:szCs w:val="24"/>
        </w:rPr>
      </w:pPr>
      <w:r w:rsidDel="00000000" w:rsidR="00000000" w:rsidRPr="00000000">
        <w:rPr>
          <w:sz w:val="24"/>
          <w:szCs w:val="24"/>
          <w:rtl w:val="0"/>
        </w:rPr>
        <w:t xml:space="preserve">Em Parintins, os visitantes podem participar de atividades pedagógicas gratuitas durante seis dias. Neste sábado (21), o Ateliê Sobre as Águas promove a oficina “Criação de Histórias: tecendo memórias sobre as águas”, onde os visitantes serão convidados a compartilhar suas histórias com as águas e os rios amazônicos.</w:t>
      </w:r>
    </w:p>
    <w:p w:rsidR="00000000" w:rsidDel="00000000" w:rsidP="00000000" w:rsidRDefault="00000000" w:rsidRPr="00000000" w14:paraId="0000000C">
      <w:pPr>
        <w:jc w:val="both"/>
        <w:rPr>
          <w:sz w:val="24"/>
          <w:szCs w:val="24"/>
        </w:rPr>
      </w:pPr>
      <w:r w:rsidDel="00000000" w:rsidR="00000000" w:rsidRPr="00000000">
        <w:rPr>
          <w:rtl w:val="0"/>
        </w:rPr>
      </w:r>
    </w:p>
    <w:p w:rsidR="00000000" w:rsidDel="00000000" w:rsidP="00000000" w:rsidRDefault="00000000" w:rsidRPr="00000000" w14:paraId="0000000D">
      <w:pPr>
        <w:jc w:val="both"/>
        <w:rPr>
          <w:sz w:val="24"/>
          <w:szCs w:val="24"/>
        </w:rPr>
      </w:pPr>
      <w:r w:rsidDel="00000000" w:rsidR="00000000" w:rsidRPr="00000000">
        <w:rPr>
          <w:sz w:val="24"/>
          <w:szCs w:val="24"/>
          <w:rtl w:val="0"/>
        </w:rPr>
        <w:t xml:space="preserve">Quem visitar o barco no domingo (22) terá a oportunidade de participar da oficina “Cartografia afetiva nas águas”. Nesta atividade, os arte-educadores convidam os visitantes a mapearem memórias, sensações e histórias a partir do encontro com o barco e os rios amazônicos.</w:t>
      </w:r>
    </w:p>
    <w:p w:rsidR="00000000" w:rsidDel="00000000" w:rsidP="00000000" w:rsidRDefault="00000000" w:rsidRPr="00000000" w14:paraId="0000000E">
      <w:pPr>
        <w:jc w:val="both"/>
        <w:rPr>
          <w:sz w:val="24"/>
          <w:szCs w:val="24"/>
        </w:rPr>
      </w:pPr>
      <w:r w:rsidDel="00000000" w:rsidR="00000000" w:rsidRPr="00000000">
        <w:rPr>
          <w:rtl w:val="0"/>
        </w:rPr>
      </w:r>
    </w:p>
    <w:p w:rsidR="00000000" w:rsidDel="00000000" w:rsidP="00000000" w:rsidRDefault="00000000" w:rsidRPr="00000000" w14:paraId="0000000F">
      <w:pPr>
        <w:jc w:val="both"/>
        <w:rPr>
          <w:sz w:val="24"/>
          <w:szCs w:val="24"/>
        </w:rPr>
      </w:pPr>
      <w:bookmarkStart w:colFirst="0" w:colLast="0" w:name="_heading=h.ezb6jb3ddqc4" w:id="0"/>
      <w:bookmarkEnd w:id="0"/>
      <w:r w:rsidDel="00000000" w:rsidR="00000000" w:rsidRPr="00000000">
        <w:rPr>
          <w:sz w:val="24"/>
          <w:szCs w:val="24"/>
          <w:rtl w:val="0"/>
        </w:rPr>
        <w:t xml:space="preserve">Na quarta-feira (25), a programação interativa será a oficina “Slam: poesia em fluxo”, onde a equipe de arte educação conduz o público à performance de poesia falada. A Bienal das Amazônias Sobre as Águas se despede de Parintins na quinta-feira (26), com a oficina de teatro “Corpo em movimento com as águas”. Em todos os dias, as atividades do Ateliê Sobre as Águas começam às 16h, horário local, com participação gratuita, mas as crianças devem estar acompanhadas do responsável. </w:t>
      </w:r>
    </w:p>
    <w:p w:rsidR="00000000" w:rsidDel="00000000" w:rsidP="00000000" w:rsidRDefault="00000000" w:rsidRPr="00000000" w14:paraId="00000010">
      <w:pPr>
        <w:jc w:val="both"/>
        <w:rPr>
          <w:sz w:val="24"/>
          <w:szCs w:val="24"/>
        </w:rPr>
      </w:pPr>
      <w:r w:rsidDel="00000000" w:rsidR="00000000" w:rsidRPr="00000000">
        <w:rPr>
          <w:rtl w:val="0"/>
        </w:rPr>
      </w:r>
    </w:p>
    <w:p w:rsidR="00000000" w:rsidDel="00000000" w:rsidP="00000000" w:rsidRDefault="00000000" w:rsidRPr="00000000" w14:paraId="00000011">
      <w:pPr>
        <w:jc w:val="both"/>
        <w:rPr>
          <w:b w:val="1"/>
          <w:sz w:val="24"/>
          <w:szCs w:val="24"/>
        </w:rPr>
      </w:pPr>
      <w:r w:rsidDel="00000000" w:rsidR="00000000" w:rsidRPr="00000000">
        <w:rPr>
          <w:b w:val="1"/>
          <w:sz w:val="24"/>
          <w:szCs w:val="24"/>
          <w:rtl w:val="0"/>
        </w:rPr>
        <w:t xml:space="preserve">Agendamento de visitas mediadas</w:t>
      </w:r>
    </w:p>
    <w:p w:rsidR="00000000" w:rsidDel="00000000" w:rsidP="00000000" w:rsidRDefault="00000000" w:rsidRPr="00000000" w14:paraId="00000012">
      <w:pPr>
        <w:jc w:val="both"/>
        <w:rPr>
          <w:sz w:val="24"/>
          <w:szCs w:val="24"/>
        </w:rPr>
      </w:pPr>
      <w:r w:rsidDel="00000000" w:rsidR="00000000" w:rsidRPr="00000000">
        <w:rPr>
          <w:rtl w:val="0"/>
        </w:rPr>
      </w:r>
    </w:p>
    <w:p w:rsidR="00000000" w:rsidDel="00000000" w:rsidP="00000000" w:rsidRDefault="00000000" w:rsidRPr="00000000" w14:paraId="00000013">
      <w:pPr>
        <w:jc w:val="both"/>
        <w:rPr>
          <w:sz w:val="24"/>
          <w:szCs w:val="24"/>
        </w:rPr>
      </w:pPr>
      <w:r w:rsidDel="00000000" w:rsidR="00000000" w:rsidRPr="00000000">
        <w:rPr>
          <w:sz w:val="24"/>
          <w:szCs w:val="24"/>
          <w:rtl w:val="0"/>
        </w:rPr>
        <w:t xml:space="preserve">Dentro do barco também ocorrem ações pedagógicas de visita mediada. Os grupos de estudantes de escolas, universidades e de ONG são guiados pela equipe de arte educação. A pessoa responsável pelo grupo deve pré-agendar no link a solicitação de visita e a equipe responsável irá retornar com a data e horário da visita. O prazo para retorno do pré-agendamento é de 48h, portanto, é importante solicitar com antecedência.</w:t>
      </w:r>
    </w:p>
    <w:p w:rsidR="00000000" w:rsidDel="00000000" w:rsidP="00000000" w:rsidRDefault="00000000" w:rsidRPr="00000000" w14:paraId="00000014">
      <w:pPr>
        <w:jc w:val="both"/>
        <w:rPr>
          <w:sz w:val="24"/>
          <w:szCs w:val="24"/>
        </w:rPr>
      </w:pPr>
      <w:r w:rsidDel="00000000" w:rsidR="00000000" w:rsidRPr="00000000">
        <w:rPr>
          <w:rtl w:val="0"/>
        </w:rPr>
      </w:r>
    </w:p>
    <w:p w:rsidR="00000000" w:rsidDel="00000000" w:rsidP="00000000" w:rsidRDefault="00000000" w:rsidRPr="00000000" w14:paraId="00000015">
      <w:pPr>
        <w:jc w:val="both"/>
        <w:rPr>
          <w:sz w:val="24"/>
          <w:szCs w:val="24"/>
        </w:rPr>
      </w:pPr>
      <w:r w:rsidDel="00000000" w:rsidR="00000000" w:rsidRPr="00000000">
        <w:rPr>
          <w:sz w:val="24"/>
          <w:szCs w:val="24"/>
          <w:rtl w:val="0"/>
        </w:rPr>
        <w:t xml:space="preserve">Link para a pessoa responsável pré-agendar a visita do seu grupo. </w:t>
      </w:r>
      <w:hyperlink r:id="rId7">
        <w:r w:rsidDel="00000000" w:rsidR="00000000" w:rsidRPr="00000000">
          <w:rPr>
            <w:color w:val="0000ff"/>
            <w:sz w:val="24"/>
            <w:szCs w:val="24"/>
            <w:u w:val="single"/>
            <w:rtl w:val="0"/>
          </w:rPr>
          <w:t xml:space="preserve">https://docs.google.com/forms/d/e/1FAIpQLSdvK2GA90oqgJxT945CYtQDYo70SdRYnV2Gda891a6SYK88Sg/viewform</w:t>
        </w:r>
      </w:hyperlink>
      <w:r w:rsidDel="00000000" w:rsidR="00000000" w:rsidRPr="00000000">
        <w:rPr>
          <w:sz w:val="24"/>
          <w:szCs w:val="24"/>
          <w:rtl w:val="0"/>
        </w:rPr>
        <w:t xml:space="preserve">  </w:t>
      </w:r>
    </w:p>
    <w:p w:rsidR="00000000" w:rsidDel="00000000" w:rsidP="00000000" w:rsidRDefault="00000000" w:rsidRPr="00000000" w14:paraId="00000016">
      <w:pPr>
        <w:jc w:val="both"/>
        <w:rPr>
          <w:sz w:val="24"/>
          <w:szCs w:val="24"/>
        </w:rPr>
      </w:pPr>
      <w:r w:rsidDel="00000000" w:rsidR="00000000" w:rsidRPr="00000000">
        <w:rPr>
          <w:rtl w:val="0"/>
        </w:rPr>
      </w:r>
    </w:p>
    <w:p w:rsidR="00000000" w:rsidDel="00000000" w:rsidP="00000000" w:rsidRDefault="00000000" w:rsidRPr="00000000" w14:paraId="00000017">
      <w:pPr>
        <w:jc w:val="both"/>
        <w:rPr>
          <w:sz w:val="24"/>
          <w:szCs w:val="24"/>
        </w:rPr>
      </w:pPr>
      <w:r w:rsidDel="00000000" w:rsidR="00000000" w:rsidRPr="00000000">
        <w:rPr>
          <w:sz w:val="24"/>
          <w:szCs w:val="24"/>
          <w:rtl w:val="0"/>
        </w:rPr>
        <w:t xml:space="preserve">Link para o(a) professor(a) pré-agendar a sua turma de alunos. </w:t>
      </w:r>
      <w:hyperlink r:id="rId8">
        <w:r w:rsidDel="00000000" w:rsidR="00000000" w:rsidRPr="00000000">
          <w:rPr>
            <w:color w:val="0000ff"/>
            <w:sz w:val="24"/>
            <w:szCs w:val="24"/>
            <w:u w:val="single"/>
            <w:rtl w:val="0"/>
          </w:rPr>
          <w:t xml:space="preserve">https://docs.google.com/forms/d/e/1FAIpQLSfO6Amyg0_G3EACOBIAcjhH5GTAnNa0rAg2x7PEduqgeCRRiQ/viewform</w:t>
        </w:r>
      </w:hyperlink>
      <w:r w:rsidDel="00000000" w:rsidR="00000000" w:rsidRPr="00000000">
        <w:rPr>
          <w:sz w:val="24"/>
          <w:szCs w:val="24"/>
          <w:rtl w:val="0"/>
        </w:rPr>
        <w:t xml:space="preserve">  </w:t>
      </w:r>
    </w:p>
    <w:p w:rsidR="00000000" w:rsidDel="00000000" w:rsidP="00000000" w:rsidRDefault="00000000" w:rsidRPr="00000000" w14:paraId="00000018">
      <w:pPr>
        <w:jc w:val="both"/>
        <w:rPr>
          <w:sz w:val="24"/>
          <w:szCs w:val="24"/>
        </w:rPr>
      </w:pPr>
      <w:r w:rsidDel="00000000" w:rsidR="00000000" w:rsidRPr="00000000">
        <w:rPr>
          <w:rtl w:val="0"/>
        </w:rPr>
      </w:r>
    </w:p>
    <w:p w:rsidR="00000000" w:rsidDel="00000000" w:rsidP="00000000" w:rsidRDefault="00000000" w:rsidRPr="00000000" w14:paraId="00000019">
      <w:pPr>
        <w:jc w:val="both"/>
        <w:rPr>
          <w:sz w:val="24"/>
          <w:szCs w:val="24"/>
        </w:rPr>
      </w:pPr>
      <w:r w:rsidDel="00000000" w:rsidR="00000000" w:rsidRPr="00000000">
        <w:rPr>
          <w:sz w:val="24"/>
          <w:szCs w:val="24"/>
          <w:rtl w:val="0"/>
        </w:rPr>
        <w:t xml:space="preserve">O barco da Bienal das Amazônias Sobre as Águas está atracado no Porto da Baixa, em frente ao Mercado Lindolfo Monte Verde, e as visitas podem ser feitas gratuitamente de sábado (21) a quinta-feira (26), das 10h às 12h (última entrada às 11h30) e das 14h às 19h (última entrada às 18h30), horário local. Acompanhe a programação completa no site: www.bienalamazonias.org.br ou no Instagram: @bienalsobreasaguas.</w:t>
      </w:r>
    </w:p>
    <w:sectPr>
      <w:headerReference r:id="rId9" w:type="default"/>
      <w:footerReference r:id="rId10" w:type="default"/>
      <w:pgSz w:h="16834" w:w="11909" w:orient="portrait"/>
      <w:pgMar w:bottom="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Nuni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Roboto Mono">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C">
    <w:pPr>
      <w:rPr>
        <w:rFonts w:ascii="Roboto Mono" w:cs="Roboto Mono" w:eastAsia="Roboto Mono" w:hAnsi="Roboto Mono"/>
        <w:sz w:val="18"/>
        <w:szCs w:val="18"/>
      </w:rPr>
    </w:pPr>
    <w:r w:rsidDel="00000000" w:rsidR="00000000" w:rsidRPr="00000000">
      <w:rPr>
        <w:rtl w:val="0"/>
      </w:rPr>
    </w:r>
  </w:p>
  <w:p w:rsidR="00000000" w:rsidDel="00000000" w:rsidP="00000000" w:rsidRDefault="00000000" w:rsidRPr="00000000" w14:paraId="0000001D">
    <w:pPr>
      <w:rPr/>
    </w:pPr>
    <w:r w:rsidDel="00000000" w:rsidR="00000000" w:rsidRPr="00000000">
      <w:rPr/>
      <w:drawing>
        <wp:inline distB="114300" distT="114300" distL="114300" distR="114300">
          <wp:extent cx="1537865" cy="566179"/>
          <wp:effectExtent b="0" l="0" r="0" t="0"/>
          <wp:docPr id="4"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537865" cy="566179"/>
                  </a:xfrm>
                  <a:prstGeom prst="rect"/>
                  <a:ln/>
                </pic:spPr>
              </pic:pic>
            </a:graphicData>
          </a:graphic>
        </wp:inline>
      </w:drawing>
    </w:r>
    <w:r w:rsidDel="00000000" w:rsidR="00000000" w:rsidRPr="00000000">
      <w:rPr>
        <w:rtl w:val="0"/>
      </w:rPr>
    </w:r>
  </w:p>
  <w:p w:rsidR="00000000" w:rsidDel="00000000" w:rsidP="00000000" w:rsidRDefault="00000000" w:rsidRPr="00000000" w14:paraId="0000001E">
    <w:pPr>
      <w:jc w:val="right"/>
      <w:rPr>
        <w:rFonts w:ascii="Nunito" w:cs="Nunito" w:eastAsia="Nunito" w:hAnsi="Nunito"/>
        <w:sz w:val="18"/>
        <w:szCs w:val="18"/>
      </w:rPr>
    </w:pPr>
    <w:r w:rsidDel="00000000" w:rsidR="00000000" w:rsidRPr="00000000">
      <w:rPr>
        <w:rFonts w:ascii="Nunito" w:cs="Nunito" w:eastAsia="Nunito" w:hAnsi="Nunito"/>
        <w:sz w:val="18"/>
        <w:szCs w:val="18"/>
        <w:rtl w:val="0"/>
      </w:rPr>
      <w:t xml:space="preserve">   </w:t>
    </w:r>
    <w:r w:rsidDel="00000000" w:rsidR="00000000" w:rsidRPr="00000000">
      <w:rPr>
        <w:rFonts w:ascii="Nunito" w:cs="Nunito" w:eastAsia="Nunito" w:hAnsi="Nunito"/>
        <w:b w:val="1"/>
        <w:sz w:val="14"/>
        <w:szCs w:val="14"/>
        <w:rtl w:val="0"/>
      </w:rPr>
      <w:t xml:space="preserve">IG</w:t>
    </w:r>
    <w:r w:rsidDel="00000000" w:rsidR="00000000" w:rsidRPr="00000000">
      <w:rPr>
        <w:rFonts w:ascii="Nunito" w:cs="Nunito" w:eastAsia="Nunito" w:hAnsi="Nunito"/>
        <w:sz w:val="18"/>
        <w:szCs w:val="18"/>
        <w:rtl w:val="0"/>
      </w:rPr>
      <w:t xml:space="preserve"> bienalamazonias           bienalamazonias.com.br</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A">
    <w:pPr>
      <w:jc w:val="right"/>
      <w:rPr/>
    </w:pPr>
    <w:r w:rsidDel="00000000" w:rsidR="00000000" w:rsidRPr="00000000">
      <w:rPr/>
      <w:drawing>
        <wp:inline distB="114300" distT="114300" distL="114300" distR="114300">
          <wp:extent cx="1209141" cy="448675"/>
          <wp:effectExtent b="0" l="0" r="0" t="0"/>
          <wp:docPr id="3"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209141" cy="448675"/>
                  </a:xfrm>
                  <a:prstGeom prst="rect"/>
                  <a:ln/>
                </pic:spPr>
              </pic:pic>
            </a:graphicData>
          </a:graphic>
        </wp:inline>
      </w:drawing>
    </w: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NormalWeb">
    <w:name w:val="Normal (Web)"/>
    <w:basedOn w:val="Normal"/>
    <w:uiPriority w:val="99"/>
    <w:semiHidden w:val="1"/>
    <w:unhideWhenUsed w:val="1"/>
    <w:rsid w:val="002B2838"/>
    <w:pPr>
      <w:spacing w:after="100" w:afterAutospacing="1" w:before="100" w:beforeAutospacing="1" w:line="240" w:lineRule="auto"/>
    </w:pPr>
    <w:rPr>
      <w:rFonts w:ascii="Times New Roman" w:cs="Times New Roman" w:hAnsi="Times New Roman"/>
      <w:sz w:val="24"/>
      <w:szCs w:val="24"/>
    </w:rPr>
  </w:style>
  <w:style w:type="character" w:styleId="Hiperlink">
    <w:name w:val="Hyperlink"/>
    <w:basedOn w:val="Fontepargpadro"/>
    <w:uiPriority w:val="99"/>
    <w:unhideWhenUsed w:val="1"/>
    <w:rsid w:val="00513F12"/>
    <w:rPr>
      <w:color w:val="0000ff" w:themeColor="hyperlink"/>
      <w:u w:val="single"/>
    </w:rPr>
  </w:style>
  <w:style w:type="character" w:styleId="im" w:customStyle="1">
    <w:name w:val="im"/>
    <w:basedOn w:val="Fontepargpadro"/>
    <w:rsid w:val="008D6860"/>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ocs.google.com/forms/d/e/1FAIpQLSdvK2GA90oqgJxT945CYtQDYo70SdRYnV2Gda891a6SYK88Sg/viewform" TargetMode="External"/><Relationship Id="rId8" Type="http://schemas.openxmlformats.org/officeDocument/2006/relationships/hyperlink" Target="https://docs.google.com/forms/d/e/1FAIpQLSfO6Amyg0_G3EACOBIAcjhH5GTAnNa0rAg2x7PEduqgeCRRiQ/viewfor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unito-regular.ttf"/><Relationship Id="rId2" Type="http://schemas.openxmlformats.org/officeDocument/2006/relationships/font" Target="fonts/Nunito-bold.ttf"/><Relationship Id="rId3" Type="http://schemas.openxmlformats.org/officeDocument/2006/relationships/font" Target="fonts/Nunito-italic.ttf"/><Relationship Id="rId4" Type="http://schemas.openxmlformats.org/officeDocument/2006/relationships/font" Target="fonts/Nunito-boldItalic.ttf"/><Relationship Id="rId5" Type="http://schemas.openxmlformats.org/officeDocument/2006/relationships/font" Target="fonts/RobotoMono-regular.ttf"/><Relationship Id="rId6" Type="http://schemas.openxmlformats.org/officeDocument/2006/relationships/font" Target="fonts/RobotoMono-bold.ttf"/><Relationship Id="rId7" Type="http://schemas.openxmlformats.org/officeDocument/2006/relationships/font" Target="fonts/RobotoMono-italic.ttf"/><Relationship Id="rId8" Type="http://schemas.openxmlformats.org/officeDocument/2006/relationships/font" Target="fonts/RobotoMono-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kMJZljZcBtPsuGxT8klbP+Zxyg==">CgMxLjAyDmguZXpiNmpiM2RkcWM0OAByITFqOTZwaUxVTmYwT2FmdGxDNm5HUmpnXzVWTG5VU2VzMQ==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2025-01-17T18:38:00Z</dcterms:created>
</cp:coreProperties>
</file>